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331" w:rsidRDefault="002E0331" w:rsidP="002E0331">
      <w:pPr>
        <w:pStyle w:val="a3"/>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 xml:space="preserve">3GPP TSG RAN WG1 </w:t>
      </w:r>
      <w:r w:rsidRPr="00F96F0C">
        <w:rPr>
          <w:rFonts w:ascii="Arial" w:hAnsi="Arial" w:cs="Arial"/>
          <w:b/>
          <w:bCs/>
          <w:sz w:val="24"/>
        </w:rPr>
        <w:t>Meeting #</w:t>
      </w:r>
      <w:r>
        <w:rPr>
          <w:rFonts w:ascii="Arial" w:hAnsi="Arial" w:cs="Arial"/>
          <w:b/>
          <w:bCs/>
          <w:sz w:val="24"/>
        </w:rPr>
        <w:t>90</w:t>
      </w:r>
      <w:r>
        <w:rPr>
          <w:rFonts w:ascii="Arial" w:hAnsi="Arial" w:cs="Arial"/>
          <w:b/>
          <w:bCs/>
          <w:sz w:val="24"/>
        </w:rPr>
        <w:tab/>
      </w:r>
      <w:r>
        <w:rPr>
          <w:rFonts w:ascii="Arial" w:hAnsi="Arial" w:cs="Arial"/>
          <w:b/>
          <w:bCs/>
          <w:sz w:val="24"/>
        </w:rPr>
        <w:tab/>
        <w:t xml:space="preserve">                          </w:t>
      </w:r>
      <w:r w:rsidRPr="002A633D">
        <w:rPr>
          <w:rFonts w:ascii="Arial" w:eastAsia="MS Mincho" w:hAnsi="Arial" w:cs="Arial"/>
          <w:b/>
          <w:bCs/>
          <w:sz w:val="24"/>
          <w:lang w:eastAsia="ja-JP"/>
        </w:rPr>
        <w:t>R1-</w:t>
      </w:r>
      <w:r w:rsidRPr="00824277">
        <w:t xml:space="preserve"> </w:t>
      </w:r>
      <w:r w:rsidR="00BB7835" w:rsidRPr="00BB7835">
        <w:rPr>
          <w:rFonts w:ascii="Arial" w:eastAsia="MS Mincho" w:hAnsi="Arial" w:cs="Arial"/>
          <w:b/>
          <w:bCs/>
          <w:sz w:val="24"/>
          <w:lang w:eastAsia="ja-JP"/>
        </w:rPr>
        <w:t>1713816</w:t>
      </w:r>
    </w:p>
    <w:p w:rsidR="002E0331" w:rsidRDefault="002E0331" w:rsidP="002E0331">
      <w:pPr>
        <w:tabs>
          <w:tab w:val="left" w:pos="1860"/>
        </w:tabs>
        <w:spacing w:line="192" w:lineRule="auto"/>
        <w:rPr>
          <w:rFonts w:ascii="맑은 고딕" w:eastAsia="맑은 고딕" w:hAnsi="맑은 고딕" w:cs="Arial"/>
          <w:b/>
          <w:sz w:val="24"/>
        </w:rPr>
      </w:pPr>
      <w:r w:rsidRPr="00AF5499">
        <w:rPr>
          <w:rFonts w:ascii="맑은 고딕" w:eastAsia="맑은 고딕" w:hAnsi="맑은 고딕" w:cs="Arial"/>
          <w:b/>
          <w:sz w:val="24"/>
        </w:rPr>
        <w:t xml:space="preserve">Prague, P.R. </w:t>
      </w:r>
      <w:proofErr w:type="spellStart"/>
      <w:r w:rsidRPr="00AF5499">
        <w:rPr>
          <w:rFonts w:ascii="맑은 고딕" w:eastAsia="맑은 고딕" w:hAnsi="맑은 고딕" w:cs="Arial"/>
          <w:b/>
          <w:sz w:val="24"/>
        </w:rPr>
        <w:t>Czechia</w:t>
      </w:r>
      <w:proofErr w:type="spellEnd"/>
      <w:r w:rsidRPr="00AF5499">
        <w:rPr>
          <w:rFonts w:ascii="맑은 고딕" w:eastAsia="맑은 고딕" w:hAnsi="맑은 고딕" w:cs="Arial"/>
          <w:b/>
          <w:sz w:val="24"/>
        </w:rPr>
        <w:t xml:space="preserve"> 21th – 25th August 2017</w:t>
      </w:r>
    </w:p>
    <w:p w:rsidR="002E0331" w:rsidRDefault="002E0331" w:rsidP="002E0331">
      <w:pPr>
        <w:tabs>
          <w:tab w:val="left" w:pos="1860"/>
        </w:tabs>
        <w:spacing w:line="192" w:lineRule="auto"/>
        <w:rPr>
          <w:rFonts w:ascii="맑은 고딕" w:eastAsia="맑은 고딕" w:hAnsi="맑은 고딕" w:cs="Arial"/>
          <w:b/>
          <w:sz w:val="24"/>
        </w:rPr>
      </w:pPr>
    </w:p>
    <w:p w:rsidR="002E0331" w:rsidRDefault="002E0331" w:rsidP="002E0331">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E232BE" w:rsidRPr="002734D0" w:rsidRDefault="00E232BE" w:rsidP="00E232BE">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6A0761">
        <w:rPr>
          <w:rFonts w:ascii="맑은 고딕" w:eastAsia="맑은 고딕" w:hAnsi="맑은 고딕" w:cs="Arial" w:hint="eastAsia"/>
          <w:b/>
          <w:sz w:val="24"/>
          <w:lang w:eastAsia="ko-KR"/>
        </w:rPr>
        <w:t>L</w:t>
      </w:r>
      <w:r w:rsidR="006A0761" w:rsidRPr="006A0761">
        <w:rPr>
          <w:rFonts w:ascii="맑은 고딕" w:eastAsia="맑은 고딕" w:hAnsi="맑은 고딕" w:cs="Arial"/>
          <w:b/>
          <w:sz w:val="24"/>
          <w:lang w:val="pt-BR"/>
        </w:rPr>
        <w:t>ong-PUCCH over multiple slots</w:t>
      </w:r>
    </w:p>
    <w:p w:rsidR="00E232BE" w:rsidRPr="002E0331" w:rsidRDefault="00E232BE" w:rsidP="002E0331">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2E0331" w:rsidRPr="002E0331">
        <w:rPr>
          <w:rFonts w:ascii="맑은 고딕" w:eastAsia="맑은 고딕" w:hAnsi="맑은 고딕" w:cs="Arial"/>
          <w:b/>
          <w:sz w:val="24"/>
          <w:lang w:val="pt-BR"/>
        </w:rPr>
        <w:t>6.1.3.2.2.3</w:t>
      </w:r>
      <w:r w:rsidR="002E0331" w:rsidRPr="002E0331">
        <w:rPr>
          <w:rFonts w:ascii="맑은 고딕" w:eastAsia="맑은 고딕" w:hAnsi="맑은 고딕" w:cs="Arial"/>
          <w:b/>
          <w:sz w:val="24"/>
          <w:lang w:val="pt-BR"/>
        </w:rPr>
        <w:tab/>
        <w:t>Support of long-PUCCH over multiple slots</w:t>
      </w:r>
    </w:p>
    <w:p w:rsidR="00E232BE" w:rsidRDefault="00E232BE" w:rsidP="00E232BE">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E232BE" w:rsidRPr="00B36570" w:rsidRDefault="00E232BE" w:rsidP="00E232BE">
      <w:pPr>
        <w:pStyle w:val="1"/>
        <w:numPr>
          <w:ilvl w:val="0"/>
          <w:numId w:val="1"/>
        </w:numPr>
        <w:rPr>
          <w:lang w:eastAsia="ko-KR"/>
        </w:rPr>
      </w:pPr>
      <w:r>
        <w:rPr>
          <w:lang w:eastAsia="ko-KR"/>
        </w:rPr>
        <w:t>Introduction</w:t>
      </w:r>
    </w:p>
    <w:p w:rsidR="00194216" w:rsidRDefault="00E232BE" w:rsidP="007E44E9">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w:t>
      </w:r>
      <w:r w:rsidR="00F46F9E">
        <w:rPr>
          <w:lang w:eastAsia="ko-KR"/>
        </w:rPr>
        <w:t>long</w:t>
      </w:r>
      <w:r>
        <w:rPr>
          <w:lang w:eastAsia="ko-KR"/>
        </w:rPr>
        <w:t xml:space="preserve"> PUCCH</w:t>
      </w:r>
      <w:r w:rsidR="000F5031">
        <w:rPr>
          <w:lang w:eastAsia="ko-KR"/>
        </w:rPr>
        <w:t xml:space="preserve"> </w:t>
      </w:r>
      <w:bookmarkStart w:id="1" w:name="OLE_LINK15"/>
      <w:bookmarkStart w:id="2" w:name="_Ref471737701"/>
      <w:bookmarkStart w:id="3" w:name="OLE_LINK14"/>
      <w:bookmarkStart w:id="4" w:name="OLE_LINK11"/>
      <w:bookmarkStart w:id="5" w:name="OLE_LINK12"/>
      <w:r w:rsidR="00F46F9E">
        <w:rPr>
          <w:lang w:eastAsia="ko-KR"/>
        </w:rPr>
        <w:t>over multiple slots.</w:t>
      </w:r>
    </w:p>
    <w:p w:rsidR="00244350" w:rsidRDefault="00DA7C6E" w:rsidP="00244350">
      <w:pPr>
        <w:pStyle w:val="1"/>
        <w:numPr>
          <w:ilvl w:val="0"/>
          <w:numId w:val="1"/>
        </w:numPr>
      </w:pPr>
      <w:r>
        <w:t>Discussion</w:t>
      </w:r>
    </w:p>
    <w:p w:rsidR="004869F0" w:rsidRPr="00B03395" w:rsidRDefault="004869F0"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PUCCH repetition with medium payload</w:t>
      </w:r>
    </w:p>
    <w:tbl>
      <w:tblPr>
        <w:tblStyle w:val="a5"/>
        <w:tblW w:w="0" w:type="auto"/>
        <w:tblLook w:val="04A0" w:firstRow="1" w:lastRow="0" w:firstColumn="1" w:lastColumn="0" w:noHBand="0" w:noVBand="1"/>
      </w:tblPr>
      <w:tblGrid>
        <w:gridCol w:w="9016"/>
      </w:tblGrid>
      <w:tr w:rsidR="00C23BD9" w:rsidTr="00C23BD9">
        <w:tc>
          <w:tcPr>
            <w:tcW w:w="9016" w:type="dxa"/>
          </w:tcPr>
          <w:p w:rsidR="00C23BD9" w:rsidRPr="00DE61E0" w:rsidRDefault="00C23BD9" w:rsidP="00C23BD9">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r>
              <w:rPr>
                <w:rFonts w:eastAsia="MS Mincho"/>
                <w:szCs w:val="20"/>
                <w:lang w:val="en-US" w:eastAsia="ja-JP"/>
              </w:rPr>
              <w:t xml:space="preserve"> (RAN1-88)</w:t>
            </w:r>
          </w:p>
          <w:p w:rsidR="00C23BD9" w:rsidRPr="00DE61E0" w:rsidRDefault="00C23BD9" w:rsidP="00C23BD9">
            <w:pPr>
              <w:numPr>
                <w:ilvl w:val="0"/>
                <w:numId w:val="12"/>
              </w:numPr>
              <w:rPr>
                <w:rFonts w:eastAsia="MS Mincho"/>
                <w:szCs w:val="20"/>
                <w:lang w:val="en-US" w:eastAsia="ja-JP"/>
              </w:rPr>
            </w:pPr>
            <w:r w:rsidRPr="00DE61E0">
              <w:rPr>
                <w:rFonts w:eastAsia="MS Mincho"/>
                <w:szCs w:val="20"/>
                <w:lang w:val="en-US" w:eastAsia="ja-JP"/>
              </w:rPr>
              <w:t xml:space="preserve">For PUCCH in </w:t>
            </w:r>
            <w:r w:rsidRPr="00DE61E0">
              <w:rPr>
                <w:rFonts w:eastAsia="MS Mincho"/>
                <w:szCs w:val="20"/>
                <w:lang w:eastAsia="ja-JP"/>
              </w:rPr>
              <w:t>long duration</w:t>
            </w:r>
            <w:r w:rsidRPr="00DE61E0">
              <w:rPr>
                <w:rFonts w:eastAsia="MS Mincho"/>
                <w:szCs w:val="20"/>
                <w:lang w:val="en-US" w:eastAsia="ja-JP"/>
              </w:rPr>
              <w:t xml:space="preserve">, </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 xml:space="preserve">At least for 1 or 2 UCI bits, the UCI can be repeated within </w:t>
            </w:r>
            <w:r w:rsidRPr="00DE61E0">
              <w:rPr>
                <w:rFonts w:eastAsia="MS Mincho"/>
                <w:iCs/>
                <w:szCs w:val="20"/>
                <w:lang w:val="en-US" w:eastAsia="ja-JP"/>
              </w:rPr>
              <w:t>N</w:t>
            </w:r>
            <w:r w:rsidRPr="00DE61E0">
              <w:rPr>
                <w:rFonts w:eastAsia="MS Mincho"/>
                <w:i/>
                <w:iCs/>
                <w:szCs w:val="20"/>
                <w:lang w:val="en-US" w:eastAsia="ja-JP"/>
              </w:rPr>
              <w:t xml:space="preserve"> </w:t>
            </w:r>
            <w:r w:rsidRPr="00DE61E0">
              <w:rPr>
                <w:rFonts w:eastAsia="MS Mincho"/>
                <w:szCs w:val="20"/>
                <w:lang w:val="en-US" w:eastAsia="ja-JP"/>
              </w:rPr>
              <w:t>slots (</w:t>
            </w:r>
            <w:r w:rsidRPr="00DE61E0">
              <w:rPr>
                <w:rFonts w:eastAsia="MS Mincho"/>
                <w:iCs/>
                <w:szCs w:val="20"/>
                <w:lang w:val="en-US" w:eastAsia="ja-JP"/>
              </w:rPr>
              <w:t>N</w:t>
            </w:r>
            <w:r w:rsidRPr="00DE61E0">
              <w:rPr>
                <w:rFonts w:eastAsia="MS Mincho"/>
                <w:szCs w:val="20"/>
                <w:lang w:val="en-US" w:eastAsia="ja-JP"/>
              </w:rPr>
              <w:t>&gt;1)</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The N slots may or may not be adjacent in slots where PUCCH in long duration is allowed</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Details are FFS, including repetition scheme including same or different formats, the possible value(s) N, the mechanism to determine the value of N, etc.</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FFS for &gt;2 UCI bits</w:t>
            </w:r>
          </w:p>
          <w:p w:rsidR="00C23BD9" w:rsidRPr="00C23BD9" w:rsidRDefault="00C23BD9" w:rsidP="00C23BD9">
            <w:pPr>
              <w:numPr>
                <w:ilvl w:val="1"/>
                <w:numId w:val="12"/>
              </w:numPr>
              <w:rPr>
                <w:rFonts w:eastAsia="MS Mincho"/>
                <w:szCs w:val="20"/>
                <w:lang w:val="en-US" w:eastAsia="ja-JP"/>
              </w:rPr>
            </w:pPr>
            <w:r w:rsidRPr="00DE61E0">
              <w:rPr>
                <w:rFonts w:eastAsia="MS Mincho"/>
                <w:szCs w:val="20"/>
                <w:lang w:val="en-US" w:eastAsia="ja-JP"/>
              </w:rPr>
              <w:t>FFS the case of within a slot</w:t>
            </w:r>
          </w:p>
        </w:tc>
      </w:tr>
    </w:tbl>
    <w:p w:rsidR="00C23BD9" w:rsidRDefault="00C23BD9" w:rsidP="001A1C80">
      <w:pPr>
        <w:widowControl w:val="0"/>
        <w:autoSpaceDE w:val="0"/>
        <w:autoSpaceDN w:val="0"/>
        <w:spacing w:after="180" w:line="252" w:lineRule="auto"/>
        <w:ind w:firstLineChars="50" w:firstLine="100"/>
        <w:jc w:val="both"/>
        <w:rPr>
          <w:lang w:eastAsia="ko-KR"/>
        </w:rPr>
      </w:pPr>
    </w:p>
    <w:p w:rsidR="00F46F9E" w:rsidRDefault="00F46F9E" w:rsidP="001A1C80">
      <w:pPr>
        <w:widowControl w:val="0"/>
        <w:autoSpaceDE w:val="0"/>
        <w:autoSpaceDN w:val="0"/>
        <w:spacing w:after="180" w:line="252" w:lineRule="auto"/>
        <w:ind w:firstLineChars="50" w:firstLine="100"/>
        <w:jc w:val="both"/>
        <w:rPr>
          <w:lang w:eastAsia="ko-KR"/>
        </w:rPr>
      </w:pPr>
      <w:r>
        <w:rPr>
          <w:rFonts w:hint="eastAsia"/>
          <w:lang w:eastAsia="ko-KR"/>
        </w:rPr>
        <w:t>I</w:t>
      </w:r>
      <w:r>
        <w:rPr>
          <w:lang w:eastAsia="ko-KR"/>
        </w:rPr>
        <w:t xml:space="preserve">n LTE, some RRC parameters support UL coverage limited scenarios. For PUCCH, </w:t>
      </w:r>
      <w:proofErr w:type="spellStart"/>
      <w:r w:rsidRPr="001A1C80">
        <w:rPr>
          <w:rFonts w:hint="eastAsia"/>
          <w:i/>
          <w:lang w:eastAsia="ko-KR"/>
        </w:rPr>
        <w:t>AckNackRepetition</w:t>
      </w:r>
      <w:proofErr w:type="spellEnd"/>
      <w:r w:rsidRPr="001A1C80">
        <w:rPr>
          <w:lang w:eastAsia="ko-KR"/>
        </w:rPr>
        <w:t xml:space="preserve"> is introduced. The UE can transmit 2 or 4 consecutive PUCCH format 1x. For PUSCH, </w:t>
      </w:r>
      <w:proofErr w:type="spellStart"/>
      <w:r w:rsidRPr="001A1C80">
        <w:rPr>
          <w:i/>
          <w:lang w:eastAsia="ko-KR"/>
        </w:rPr>
        <w:t>ttiBundling</w:t>
      </w:r>
      <w:proofErr w:type="spellEnd"/>
      <w:r>
        <w:rPr>
          <w:rFonts w:hint="eastAsia"/>
          <w:lang w:eastAsia="ko-KR"/>
        </w:rPr>
        <w:t xml:space="preserve"> </w:t>
      </w:r>
      <w:r>
        <w:rPr>
          <w:lang w:eastAsia="ko-KR"/>
        </w:rPr>
        <w:t>is introduced. The UE can transmit 4 PUSCH</w:t>
      </w:r>
      <w:r w:rsidR="003F0B59">
        <w:rPr>
          <w:lang w:eastAsia="ko-KR"/>
        </w:rPr>
        <w:t>s</w:t>
      </w:r>
      <w:r>
        <w:rPr>
          <w:lang w:eastAsia="ko-KR"/>
        </w:rPr>
        <w:t xml:space="preserve"> with different RVs. In LTE advanced, there was the discussion to support DL CA for UL coverage limited scenario, but it is not supported. In this </w:t>
      </w:r>
      <w:r w:rsidR="00FA71E5">
        <w:rPr>
          <w:lang w:eastAsia="ko-KR"/>
        </w:rPr>
        <w:t>scenario</w:t>
      </w:r>
      <w:r>
        <w:rPr>
          <w:lang w:eastAsia="ko-KR"/>
        </w:rPr>
        <w:t>, the UE can be located in the DL coverage center but in the UL coverage edge</w:t>
      </w:r>
      <w:r w:rsidR="00FA71E5">
        <w:rPr>
          <w:lang w:eastAsia="ko-KR"/>
        </w:rPr>
        <w:t xml:space="preserve">, </w:t>
      </w:r>
      <w:r w:rsidR="007475BB">
        <w:rPr>
          <w:lang w:eastAsia="ko-KR"/>
        </w:rPr>
        <w:t xml:space="preserve">or </w:t>
      </w:r>
      <w:r w:rsidR="00FA71E5">
        <w:rPr>
          <w:lang w:eastAsia="ko-KR"/>
        </w:rPr>
        <w:t xml:space="preserve">the UE can be located both in the UL and DL coverage edge but UE has intense DL traffic. The serving eNB can perform the DL link adaptation </w:t>
      </w:r>
      <w:r w:rsidR="007475BB">
        <w:rPr>
          <w:lang w:eastAsia="ko-KR"/>
        </w:rPr>
        <w:t>using</w:t>
      </w:r>
      <w:r w:rsidR="00FA71E5">
        <w:rPr>
          <w:lang w:eastAsia="ko-KR"/>
        </w:rPr>
        <w:t xml:space="preserve"> more DL CC. This configuration generates large number of HARQ-ACK bits, but UE can </w:t>
      </w:r>
      <w:r w:rsidR="007475BB">
        <w:rPr>
          <w:lang w:eastAsia="ko-KR"/>
        </w:rPr>
        <w:t xml:space="preserve">still </w:t>
      </w:r>
      <w:r w:rsidR="00FA71E5">
        <w:rPr>
          <w:lang w:eastAsia="ko-KR"/>
        </w:rPr>
        <w:t>use only PUCCH format 1x.</w:t>
      </w:r>
    </w:p>
    <w:p w:rsidR="006805B8" w:rsidRDefault="00FA71E5" w:rsidP="006805B8">
      <w:pPr>
        <w:widowControl w:val="0"/>
        <w:autoSpaceDE w:val="0"/>
        <w:autoSpaceDN w:val="0"/>
        <w:spacing w:after="180" w:line="252" w:lineRule="auto"/>
        <w:ind w:firstLineChars="50" w:firstLine="100"/>
        <w:jc w:val="both"/>
        <w:rPr>
          <w:lang w:eastAsia="ko-KR"/>
        </w:rPr>
      </w:pPr>
      <w:r>
        <w:rPr>
          <w:lang w:eastAsia="ko-KR"/>
        </w:rPr>
        <w:t xml:space="preserve">In NR, </w:t>
      </w:r>
      <w:r w:rsidR="00CC04A1">
        <w:rPr>
          <w:lang w:eastAsia="ko-KR"/>
        </w:rPr>
        <w:t xml:space="preserve">the </w:t>
      </w:r>
      <w:proofErr w:type="spellStart"/>
      <w:r>
        <w:rPr>
          <w:lang w:eastAsia="ko-KR"/>
        </w:rPr>
        <w:t>CBg</w:t>
      </w:r>
      <w:proofErr w:type="spellEnd"/>
      <w:r>
        <w:rPr>
          <w:lang w:eastAsia="ko-KR"/>
        </w:rPr>
        <w:t xml:space="preserve"> based PDSCH is supported. This is because retransmitting a large DL TB can waste the resource even when a small portion of CB has an error. </w:t>
      </w:r>
      <w:r w:rsidR="002E0331">
        <w:rPr>
          <w:lang w:eastAsia="ko-KR"/>
        </w:rPr>
        <w:t>In other words</w:t>
      </w:r>
      <w:r>
        <w:rPr>
          <w:lang w:eastAsia="ko-KR"/>
        </w:rPr>
        <w:t xml:space="preserve">, RAN1 </w:t>
      </w:r>
      <w:r w:rsidR="006F0D1C">
        <w:rPr>
          <w:lang w:eastAsia="ko-KR"/>
        </w:rPr>
        <w:t>discusses how</w:t>
      </w:r>
      <w:r>
        <w:rPr>
          <w:lang w:eastAsia="ko-KR"/>
        </w:rPr>
        <w:t xml:space="preserve"> to increase </w:t>
      </w:r>
      <w:r w:rsidR="002E0331">
        <w:rPr>
          <w:lang w:eastAsia="ko-KR"/>
        </w:rPr>
        <w:t xml:space="preserve">wisely </w:t>
      </w:r>
      <w:r>
        <w:rPr>
          <w:lang w:eastAsia="ko-KR"/>
        </w:rPr>
        <w:t xml:space="preserve">the control overhead to reduce the retransmission overhead. However, as in the LTE advanced, the similar scenario can be considered, i.e., large DL traffic </w:t>
      </w:r>
      <w:r w:rsidR="004C1E65">
        <w:rPr>
          <w:lang w:eastAsia="ko-KR"/>
        </w:rPr>
        <w:t xml:space="preserve">(based on </w:t>
      </w:r>
      <w:proofErr w:type="spellStart"/>
      <w:r w:rsidR="004C1E65">
        <w:rPr>
          <w:lang w:eastAsia="ko-KR"/>
        </w:rPr>
        <w:t>CBg</w:t>
      </w:r>
      <w:proofErr w:type="spellEnd"/>
      <w:r w:rsidR="004C1E65">
        <w:rPr>
          <w:lang w:eastAsia="ko-KR"/>
        </w:rPr>
        <w:t xml:space="preserve">) </w:t>
      </w:r>
      <w:r>
        <w:rPr>
          <w:lang w:eastAsia="ko-KR"/>
        </w:rPr>
        <w:t xml:space="preserve">in UL coverage limited scenario. </w:t>
      </w:r>
      <w:r w:rsidR="006805B8">
        <w:rPr>
          <w:lang w:eastAsia="ko-KR"/>
        </w:rPr>
        <w:t xml:space="preserve">Therefore, it is beneficial to have </w:t>
      </w:r>
      <w:proofErr w:type="spellStart"/>
      <w:r w:rsidR="006805B8" w:rsidRPr="001A1C80">
        <w:rPr>
          <w:rFonts w:hint="eastAsia"/>
          <w:i/>
          <w:lang w:eastAsia="ko-KR"/>
        </w:rPr>
        <w:t>AckNackRepetition</w:t>
      </w:r>
      <w:proofErr w:type="spellEnd"/>
      <w:r w:rsidR="006805B8" w:rsidRPr="001A1C80">
        <w:rPr>
          <w:rFonts w:hint="eastAsia"/>
          <w:lang w:eastAsia="ko-KR"/>
        </w:rPr>
        <w:t xml:space="preserve"> </w:t>
      </w:r>
      <w:r w:rsidR="006805B8" w:rsidRPr="001A1C80">
        <w:rPr>
          <w:lang w:eastAsia="ko-KR"/>
        </w:rPr>
        <w:t>of NR supporting 3 bits or more.</w:t>
      </w:r>
      <w:r w:rsidR="006805B8">
        <w:rPr>
          <w:lang w:eastAsia="ko-KR"/>
        </w:rPr>
        <w:t xml:space="preserve"> This also helps to achieve the edge UPT requirement which is one of ITU-R KPIs.</w:t>
      </w:r>
    </w:p>
    <w:p w:rsidR="006805B8" w:rsidRDefault="006805B8" w:rsidP="001A1C80">
      <w:pPr>
        <w:widowControl w:val="0"/>
        <w:autoSpaceDE w:val="0"/>
        <w:autoSpaceDN w:val="0"/>
        <w:spacing w:after="180" w:line="252" w:lineRule="auto"/>
        <w:ind w:firstLineChars="50" w:firstLine="100"/>
        <w:jc w:val="both"/>
        <w:rPr>
          <w:lang w:eastAsia="ko-KR"/>
        </w:rPr>
      </w:pPr>
      <w:r>
        <w:rPr>
          <w:lang w:eastAsia="ko-KR"/>
        </w:rPr>
        <w:t xml:space="preserve">Another scenario to consider is to support the ultra-reliable uplink in NR even for cell </w:t>
      </w:r>
      <w:proofErr w:type="spellStart"/>
      <w:r>
        <w:rPr>
          <w:lang w:eastAsia="ko-KR"/>
        </w:rPr>
        <w:t>centered</w:t>
      </w:r>
      <w:proofErr w:type="spellEnd"/>
      <w:r>
        <w:rPr>
          <w:lang w:eastAsia="ko-KR"/>
        </w:rPr>
        <w:t xml:space="preserve"> UEs. It is said that the URLLC DL traffic is arrived sporadical</w:t>
      </w:r>
      <w:r w:rsidR="00B77883">
        <w:rPr>
          <w:lang w:eastAsia="ko-KR"/>
        </w:rPr>
        <w:t xml:space="preserve">ly, and the number of TB or </w:t>
      </w:r>
      <w:proofErr w:type="spellStart"/>
      <w:r w:rsidR="00B77883">
        <w:rPr>
          <w:lang w:eastAsia="ko-KR"/>
        </w:rPr>
        <w:t>CBg</w:t>
      </w:r>
      <w:proofErr w:type="spellEnd"/>
      <w:r>
        <w:rPr>
          <w:lang w:eastAsia="ko-KR"/>
        </w:rPr>
        <w:t xml:space="preserve"> may not be limited to one or two within the PUCCH reporting instance. </w:t>
      </w:r>
      <w:r w:rsidR="004143DC">
        <w:rPr>
          <w:lang w:eastAsia="ko-KR"/>
        </w:rPr>
        <w:t>In this case, HARQ-ACK bits of URLC PDSCH can be 3 or more bits, and the PUCCH carrying those UCI bits should be repeated</w:t>
      </w:r>
      <w:r w:rsidR="00677BF5">
        <w:rPr>
          <w:lang w:eastAsia="ko-KR"/>
        </w:rPr>
        <w:t xml:space="preserve"> to achieve the reliability</w:t>
      </w:r>
      <w:r w:rsidR="004143DC">
        <w:rPr>
          <w:lang w:eastAsia="ko-KR"/>
        </w:rPr>
        <w:t>.</w:t>
      </w:r>
    </w:p>
    <w:p w:rsidR="004143DC" w:rsidRDefault="004143DC" w:rsidP="004143DC">
      <w:pPr>
        <w:widowControl w:val="0"/>
        <w:autoSpaceDE w:val="0"/>
        <w:autoSpaceDN w:val="0"/>
        <w:spacing w:after="180" w:line="252" w:lineRule="auto"/>
        <w:ind w:firstLineChars="50" w:firstLine="98"/>
        <w:jc w:val="both"/>
        <w:rPr>
          <w:lang w:eastAsia="ko-KR"/>
        </w:rPr>
      </w:pPr>
      <w:bookmarkStart w:id="6" w:name="_Ref490238371"/>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0000C0">
        <w:rPr>
          <w:b/>
          <w:noProof/>
        </w:rPr>
        <w:t>1</w:t>
      </w:r>
      <w:r w:rsidRPr="001A1C80">
        <w:rPr>
          <w:b/>
        </w:rPr>
        <w:fldChar w:fldCharType="end"/>
      </w:r>
      <w:r w:rsidRPr="001A1C80">
        <w:rPr>
          <w:b/>
          <w:lang w:eastAsia="ko-KR"/>
        </w:rPr>
        <w:t>: PUCCH carry</w:t>
      </w:r>
      <w:r>
        <w:rPr>
          <w:b/>
          <w:lang w:eastAsia="ko-KR"/>
        </w:rPr>
        <w:t>ing</w:t>
      </w:r>
      <w:r w:rsidRPr="001A1C80">
        <w:rPr>
          <w:b/>
          <w:lang w:eastAsia="ko-KR"/>
        </w:rPr>
        <w:t xml:space="preserve"> 3 bits or more </w:t>
      </w:r>
      <w:r>
        <w:rPr>
          <w:b/>
          <w:lang w:eastAsia="ko-KR"/>
        </w:rPr>
        <w:t>can be repeated.</w:t>
      </w:r>
      <w:bookmarkEnd w:id="6"/>
    </w:p>
    <w:p w:rsidR="00FA71E5" w:rsidRPr="001A1C80" w:rsidRDefault="00FA71E5" w:rsidP="001A1C80">
      <w:pPr>
        <w:widowControl w:val="0"/>
        <w:autoSpaceDE w:val="0"/>
        <w:autoSpaceDN w:val="0"/>
        <w:spacing w:after="180" w:line="252" w:lineRule="auto"/>
        <w:ind w:firstLineChars="50" w:firstLine="100"/>
        <w:jc w:val="both"/>
        <w:rPr>
          <w:lang w:eastAsia="ko-KR"/>
        </w:rPr>
      </w:pPr>
      <w:r w:rsidRPr="001A1C80">
        <w:rPr>
          <w:rFonts w:hint="eastAsia"/>
          <w:lang w:eastAsia="ko-KR"/>
        </w:rPr>
        <w:t xml:space="preserve">If </w:t>
      </w:r>
      <w:proofErr w:type="spellStart"/>
      <w:r w:rsidRPr="001A1C80">
        <w:rPr>
          <w:rFonts w:hint="eastAsia"/>
          <w:i/>
          <w:lang w:eastAsia="ko-KR"/>
        </w:rPr>
        <w:t>AckNackRepetition</w:t>
      </w:r>
      <w:proofErr w:type="spellEnd"/>
      <w:r w:rsidRPr="001A1C80">
        <w:rPr>
          <w:rFonts w:hint="eastAsia"/>
          <w:lang w:eastAsia="ko-KR"/>
        </w:rPr>
        <w:t xml:space="preserve"> supports many HARQ-ACK bits, then it can also support the other UCI type such as CSI. </w:t>
      </w:r>
      <w:r w:rsidR="004C1E65" w:rsidRPr="001A1C80">
        <w:rPr>
          <w:lang w:eastAsia="ko-KR"/>
        </w:rPr>
        <w:t xml:space="preserve">Since the other UCI types have generally lower target BLER probability, those UCI bits can </w:t>
      </w:r>
      <w:r w:rsidR="007475BB" w:rsidRPr="001A1C80">
        <w:rPr>
          <w:lang w:eastAsia="ko-KR"/>
        </w:rPr>
        <w:t>share</w:t>
      </w:r>
      <w:r w:rsidR="004C1E65" w:rsidRPr="001A1C80">
        <w:rPr>
          <w:lang w:eastAsia="ko-KR"/>
        </w:rPr>
        <w:t xml:space="preserve"> the same mechanism.</w:t>
      </w:r>
    </w:p>
    <w:p w:rsidR="00FA71E5" w:rsidRPr="001A1C80" w:rsidRDefault="001A1C80" w:rsidP="00FE439C">
      <w:pPr>
        <w:widowControl w:val="0"/>
        <w:autoSpaceDE w:val="0"/>
        <w:autoSpaceDN w:val="0"/>
        <w:spacing w:after="180" w:line="252" w:lineRule="auto"/>
        <w:ind w:firstLineChars="50" w:firstLine="98"/>
        <w:jc w:val="both"/>
        <w:rPr>
          <w:b/>
          <w:lang w:eastAsia="ko-KR"/>
        </w:rPr>
      </w:pPr>
      <w:bookmarkStart w:id="7" w:name="_Ref485221889"/>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0000C0">
        <w:rPr>
          <w:b/>
          <w:noProof/>
        </w:rPr>
        <w:t>2</w:t>
      </w:r>
      <w:r w:rsidRPr="001A1C80">
        <w:rPr>
          <w:b/>
        </w:rPr>
        <w:fldChar w:fldCharType="end"/>
      </w:r>
      <w:r w:rsidR="00FA71E5" w:rsidRPr="001A1C80">
        <w:rPr>
          <w:b/>
          <w:lang w:eastAsia="ko-KR"/>
        </w:rPr>
        <w:t xml:space="preserve">: PUCCH </w:t>
      </w:r>
      <w:r w:rsidR="00C23BD9">
        <w:rPr>
          <w:b/>
          <w:lang w:eastAsia="ko-KR"/>
        </w:rPr>
        <w:t>repet</w:t>
      </w:r>
      <w:r w:rsidR="004143DC">
        <w:rPr>
          <w:b/>
          <w:lang w:eastAsia="ko-KR"/>
        </w:rPr>
        <w:t>ition is applied</w:t>
      </w:r>
      <w:r w:rsidR="00C23BD9">
        <w:rPr>
          <w:b/>
          <w:lang w:eastAsia="ko-KR"/>
        </w:rPr>
        <w:t xml:space="preserve"> </w:t>
      </w:r>
      <w:r w:rsidR="004C1E65" w:rsidRPr="001A1C80">
        <w:rPr>
          <w:b/>
          <w:lang w:eastAsia="ko-KR"/>
        </w:rPr>
        <w:t>regardless of UCI types</w:t>
      </w:r>
      <w:r w:rsidR="00FA71E5" w:rsidRPr="001A1C80">
        <w:rPr>
          <w:b/>
          <w:lang w:eastAsia="ko-KR"/>
        </w:rPr>
        <w:t>.</w:t>
      </w:r>
      <w:bookmarkEnd w:id="7"/>
    </w:p>
    <w:p w:rsidR="00541509" w:rsidRDefault="004C1E65" w:rsidP="001A1C80">
      <w:pPr>
        <w:widowControl w:val="0"/>
        <w:autoSpaceDE w:val="0"/>
        <w:autoSpaceDN w:val="0"/>
        <w:spacing w:after="180" w:line="252" w:lineRule="auto"/>
        <w:ind w:firstLineChars="50" w:firstLine="100"/>
        <w:jc w:val="both"/>
        <w:rPr>
          <w:lang w:eastAsia="ko-KR"/>
        </w:rPr>
      </w:pPr>
      <w:bookmarkStart w:id="8" w:name="OLE_LINK48"/>
      <w:bookmarkStart w:id="9" w:name="OLE_LINK46"/>
      <w:bookmarkStart w:id="10" w:name="OLE_LINK47"/>
      <w:r w:rsidRPr="004C1E65">
        <w:rPr>
          <w:rFonts w:hint="eastAsia"/>
          <w:lang w:eastAsia="ko-KR"/>
        </w:rPr>
        <w:lastRenderedPageBreak/>
        <w:t xml:space="preserve">When </w:t>
      </w:r>
      <w:r>
        <w:rPr>
          <w:lang w:eastAsia="ko-KR"/>
        </w:rPr>
        <w:t>PUCCH repetition carrying 3 bits or more is configured, the UE should perform channel encoding (</w:t>
      </w:r>
      <w:r w:rsidR="0023747D">
        <w:rPr>
          <w:lang w:eastAsia="ko-KR"/>
        </w:rPr>
        <w:t xml:space="preserve">RM or </w:t>
      </w:r>
      <w:r>
        <w:rPr>
          <w:lang w:eastAsia="ko-KR"/>
        </w:rPr>
        <w:t xml:space="preserve">polar) to the </w:t>
      </w:r>
      <w:r w:rsidR="0083527C">
        <w:rPr>
          <w:lang w:eastAsia="ko-KR"/>
        </w:rPr>
        <w:t>UCI types. Unlike the single shot PUCCH, PUCCH repetition has more freedom for the channel coding procedure</w:t>
      </w:r>
      <w:r w:rsidR="00740603">
        <w:rPr>
          <w:lang w:eastAsia="ko-KR"/>
        </w:rPr>
        <w:t>.</w:t>
      </w:r>
      <w:r w:rsidR="0083527C">
        <w:rPr>
          <w:lang w:eastAsia="ko-KR"/>
        </w:rPr>
        <w:t xml:space="preserve"> </w:t>
      </w:r>
      <w:r w:rsidR="00541509">
        <w:rPr>
          <w:lang w:eastAsia="ko-KR"/>
        </w:rPr>
        <w:t>For instance, UE can perform a joint encoding of PUCCH over multiple slots, or repeat each PUCCH with distinct redundancy version. This may impact to the encoding chain and decoding processes. However, receiving more parity bits are generally more reliable than repeating systematic bits</w:t>
      </w:r>
      <w:r w:rsidR="008F7B58">
        <w:rPr>
          <w:lang w:eastAsia="ko-KR"/>
        </w:rPr>
        <w:t>, and is worth to study.</w:t>
      </w:r>
    </w:p>
    <w:p w:rsidR="008F7B58" w:rsidRPr="001A1C80" w:rsidRDefault="008F7B58" w:rsidP="008F7B58">
      <w:pPr>
        <w:widowControl w:val="0"/>
        <w:autoSpaceDE w:val="0"/>
        <w:autoSpaceDN w:val="0"/>
        <w:spacing w:after="180" w:line="252" w:lineRule="auto"/>
        <w:jc w:val="both"/>
        <w:rPr>
          <w:b/>
          <w:lang w:eastAsia="ko-KR"/>
        </w:rPr>
      </w:pPr>
      <w:bookmarkStart w:id="11" w:name="_Ref485221891"/>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0000C0">
        <w:rPr>
          <w:b/>
          <w:noProof/>
        </w:rPr>
        <w:t>3</w:t>
      </w:r>
      <w:r w:rsidRPr="001A1C80">
        <w:rPr>
          <w:b/>
        </w:rPr>
        <w:fldChar w:fldCharType="end"/>
      </w:r>
      <w:r w:rsidRPr="001A1C80">
        <w:rPr>
          <w:b/>
          <w:lang w:eastAsia="ko-KR"/>
        </w:rPr>
        <w:t xml:space="preserve">: </w:t>
      </w:r>
      <w:r>
        <w:rPr>
          <w:b/>
          <w:lang w:eastAsia="ko-KR"/>
        </w:rPr>
        <w:t>Study further to allow to have different redundancy version for each PUCCH transmission</w:t>
      </w:r>
      <w:r w:rsidR="00207FA1">
        <w:rPr>
          <w:b/>
          <w:lang w:eastAsia="ko-KR"/>
        </w:rPr>
        <w:t>.</w:t>
      </w:r>
      <w:bookmarkEnd w:id="11"/>
    </w:p>
    <w:p w:rsidR="00207FA1" w:rsidRDefault="003F0B59" w:rsidP="001A1C80">
      <w:pPr>
        <w:widowControl w:val="0"/>
        <w:autoSpaceDE w:val="0"/>
        <w:autoSpaceDN w:val="0"/>
        <w:spacing w:after="180" w:line="252" w:lineRule="auto"/>
        <w:ind w:firstLineChars="50" w:firstLine="100"/>
        <w:jc w:val="both"/>
        <w:rPr>
          <w:lang w:eastAsia="ko-KR"/>
        </w:rPr>
      </w:pPr>
      <w:r>
        <w:rPr>
          <w:rFonts w:hint="eastAsia"/>
          <w:lang w:eastAsia="ko-KR"/>
        </w:rPr>
        <w:t xml:space="preserve">In LTE, the serving eNB does not schedule PDSCH until PUCCH repetition ends. </w:t>
      </w:r>
      <w:r>
        <w:rPr>
          <w:lang w:eastAsia="ko-KR"/>
        </w:rPr>
        <w:t>However, if DL traffic is heavy, then it requires enhancements</w:t>
      </w:r>
      <w:r w:rsidR="00270F7A">
        <w:rPr>
          <w:lang w:eastAsia="ko-KR"/>
        </w:rPr>
        <w:t xml:space="preserve"> to PUCCH repetition</w:t>
      </w:r>
      <w:r w:rsidR="00683375">
        <w:rPr>
          <w:lang w:eastAsia="ko-KR"/>
        </w:rPr>
        <w:t xml:space="preserve"> otherwise the DL throughput is limited by the UL coverage. In NR, it is better to </w:t>
      </w:r>
      <w:r w:rsidR="00BA359E">
        <w:rPr>
          <w:lang w:eastAsia="ko-KR"/>
        </w:rPr>
        <w:t>overcome</w:t>
      </w:r>
      <w:r w:rsidR="00683375">
        <w:rPr>
          <w:lang w:eastAsia="ko-KR"/>
        </w:rPr>
        <w:t xml:space="preserve"> such limitation</w:t>
      </w:r>
      <w:r w:rsidR="00BA359E">
        <w:rPr>
          <w:lang w:eastAsia="ko-KR"/>
        </w:rPr>
        <w:t>s</w:t>
      </w:r>
      <w:r w:rsidR="00207FA1">
        <w:rPr>
          <w:lang w:eastAsia="ko-KR"/>
        </w:rPr>
        <w:t xml:space="preserve"> and the serving gNB can assign more PDSCH to such UEs during PUCCH repetition. This means that the </w:t>
      </w:r>
      <w:r w:rsidR="00477434">
        <w:rPr>
          <w:lang w:eastAsia="ko-KR"/>
        </w:rPr>
        <w:t xml:space="preserve">HARQ-ACK bits can vary during PUCCH repetition. To support this scenario, the encoding and decoding should be enhanced. </w:t>
      </w:r>
      <w:r w:rsidR="00223CB6">
        <w:rPr>
          <w:lang w:eastAsia="ko-KR"/>
        </w:rPr>
        <w:t>For instance, i</w:t>
      </w:r>
      <w:r w:rsidR="00477434">
        <w:rPr>
          <w:lang w:eastAsia="ko-KR"/>
        </w:rPr>
        <w:t>n the case of enc</w:t>
      </w:r>
      <w:r w:rsidR="004869F0">
        <w:rPr>
          <w:lang w:eastAsia="ko-KR"/>
        </w:rPr>
        <w:t xml:space="preserve">oding procedure, the redundancy version </w:t>
      </w:r>
      <w:r w:rsidR="00576315">
        <w:rPr>
          <w:lang w:eastAsia="ko-KR"/>
        </w:rPr>
        <w:t xml:space="preserve">of the PUCCH </w:t>
      </w:r>
      <w:r w:rsidR="004869F0">
        <w:rPr>
          <w:lang w:eastAsia="ko-KR"/>
        </w:rPr>
        <w:t>can be reset if the UCI bits are changed</w:t>
      </w:r>
      <w:r w:rsidR="00576315">
        <w:rPr>
          <w:lang w:eastAsia="ko-KR"/>
        </w:rPr>
        <w:t xml:space="preserve"> during the PUCCH repetition</w:t>
      </w:r>
      <w:r w:rsidR="004869F0">
        <w:rPr>
          <w:lang w:eastAsia="ko-KR"/>
        </w:rPr>
        <w:t xml:space="preserve">. </w:t>
      </w:r>
    </w:p>
    <w:p w:rsidR="004869F0" w:rsidRPr="001A1C80" w:rsidRDefault="004869F0" w:rsidP="004869F0">
      <w:pPr>
        <w:widowControl w:val="0"/>
        <w:autoSpaceDE w:val="0"/>
        <w:autoSpaceDN w:val="0"/>
        <w:spacing w:after="180" w:line="252" w:lineRule="auto"/>
        <w:jc w:val="both"/>
        <w:rPr>
          <w:b/>
          <w:lang w:eastAsia="ko-KR"/>
        </w:rPr>
      </w:pPr>
      <w:bookmarkStart w:id="12" w:name="_Ref485221892"/>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0000C0">
        <w:rPr>
          <w:b/>
          <w:noProof/>
        </w:rPr>
        <w:t>4</w:t>
      </w:r>
      <w:r w:rsidRPr="001A1C80">
        <w:rPr>
          <w:b/>
        </w:rPr>
        <w:fldChar w:fldCharType="end"/>
      </w:r>
      <w:r w:rsidRPr="001A1C80">
        <w:rPr>
          <w:b/>
          <w:lang w:eastAsia="ko-KR"/>
        </w:rPr>
        <w:t xml:space="preserve">: </w:t>
      </w:r>
      <w:r>
        <w:rPr>
          <w:b/>
          <w:lang w:eastAsia="ko-KR"/>
        </w:rPr>
        <w:t xml:space="preserve">Study further to allow </w:t>
      </w:r>
      <w:r>
        <w:rPr>
          <w:rFonts w:hint="eastAsia"/>
          <w:b/>
          <w:lang w:eastAsia="ko-KR"/>
        </w:rPr>
        <w:t xml:space="preserve">schedule </w:t>
      </w:r>
      <w:r>
        <w:rPr>
          <w:b/>
          <w:lang w:eastAsia="ko-KR"/>
        </w:rPr>
        <w:t>PDSCH before PUCCH repetition ends.</w:t>
      </w:r>
      <w:bookmarkEnd w:id="12"/>
    </w:p>
    <w:p w:rsidR="004869F0" w:rsidRPr="00B03395" w:rsidRDefault="0073395F"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UL duration </w:t>
      </w:r>
      <w:r w:rsidR="004869F0">
        <w:rPr>
          <w:rFonts w:ascii="Times New Roman" w:eastAsia="맑은 고딕" w:hAnsi="Times New Roman"/>
          <w:kern w:val="2"/>
          <w:sz w:val="28"/>
          <w:szCs w:val="28"/>
          <w:lang w:eastAsia="ko-KR"/>
        </w:rPr>
        <w:t>to PUCCH repetition</w:t>
      </w:r>
    </w:p>
    <w:tbl>
      <w:tblPr>
        <w:tblStyle w:val="a5"/>
        <w:tblW w:w="0" w:type="auto"/>
        <w:tblLook w:val="04A0" w:firstRow="1" w:lastRow="0" w:firstColumn="1" w:lastColumn="0" w:noHBand="0" w:noVBand="1"/>
      </w:tblPr>
      <w:tblGrid>
        <w:gridCol w:w="9016"/>
      </w:tblGrid>
      <w:tr w:rsidR="00BB6BA7" w:rsidTr="00BB6BA7">
        <w:tc>
          <w:tcPr>
            <w:tcW w:w="9016" w:type="dxa"/>
          </w:tcPr>
          <w:p w:rsidR="00BB6BA7" w:rsidRPr="007C1DB7" w:rsidRDefault="00BB6BA7" w:rsidP="00BB6BA7">
            <w:pPr>
              <w:pStyle w:val="a4"/>
              <w:ind w:leftChars="0" w:hanging="840"/>
              <w:jc w:val="both"/>
              <w:rPr>
                <w:szCs w:val="20"/>
                <w:lang w:val="en-US"/>
              </w:rPr>
            </w:pPr>
            <w:r w:rsidRPr="00225717">
              <w:rPr>
                <w:rFonts w:eastAsia="MS Mincho" w:hint="eastAsia"/>
                <w:b/>
                <w:szCs w:val="20"/>
                <w:highlight w:val="green"/>
                <w:u w:val="single"/>
                <w:lang w:eastAsia="ja-JP"/>
              </w:rPr>
              <w:t>Agreements:</w:t>
            </w:r>
            <w:r w:rsidRPr="00BB6BA7">
              <w:rPr>
                <w:rFonts w:eastAsia="MS Mincho"/>
                <w:b/>
                <w:szCs w:val="20"/>
                <w:lang w:eastAsia="ja-JP"/>
              </w:rPr>
              <w:t xml:space="preserve"> </w:t>
            </w:r>
            <w:r w:rsidRPr="00BB6BA7">
              <w:rPr>
                <w:rFonts w:eastAsia="MS Mincho"/>
                <w:szCs w:val="20"/>
                <w:lang w:eastAsia="ja-JP"/>
              </w:rPr>
              <w:t xml:space="preserve">(RAN1 </w:t>
            </w:r>
            <w:proofErr w:type="spellStart"/>
            <w:r w:rsidRPr="00BB6BA7">
              <w:rPr>
                <w:rFonts w:eastAsia="MS Mincho"/>
                <w:szCs w:val="20"/>
                <w:lang w:eastAsia="ja-JP"/>
              </w:rPr>
              <w:t>adhoc</w:t>
            </w:r>
            <w:proofErr w:type="spellEnd"/>
            <w:r w:rsidRPr="00BB6BA7">
              <w:rPr>
                <w:rFonts w:eastAsia="MS Mincho"/>
                <w:szCs w:val="20"/>
                <w:lang w:eastAsia="ja-JP"/>
              </w:rPr>
              <w:t xml:space="preserve"> 1)</w:t>
            </w:r>
          </w:p>
          <w:p w:rsidR="00BB6BA7" w:rsidRPr="007C1DB7" w:rsidRDefault="00BB6BA7" w:rsidP="00BB6BA7">
            <w:pPr>
              <w:pStyle w:val="a4"/>
              <w:numPr>
                <w:ilvl w:val="0"/>
                <w:numId w:val="13"/>
              </w:numPr>
              <w:ind w:leftChars="0"/>
              <w:jc w:val="both"/>
              <w:rPr>
                <w:szCs w:val="20"/>
                <w:lang w:val="en-US"/>
              </w:rPr>
            </w:pPr>
            <w:r w:rsidRPr="007C1DB7">
              <w:rPr>
                <w:szCs w:val="20"/>
                <w:lang w:val="en-US"/>
              </w:rPr>
              <w:t>For PUCCH in long-duration,</w:t>
            </w:r>
          </w:p>
          <w:p w:rsidR="00BB6BA7" w:rsidRPr="007C1DB7" w:rsidRDefault="00BB6BA7" w:rsidP="00BB6BA7">
            <w:pPr>
              <w:pStyle w:val="a4"/>
              <w:numPr>
                <w:ilvl w:val="1"/>
                <w:numId w:val="13"/>
              </w:numPr>
              <w:ind w:leftChars="0"/>
              <w:jc w:val="both"/>
              <w:rPr>
                <w:szCs w:val="20"/>
                <w:lang w:val="en-US"/>
              </w:rPr>
            </w:pPr>
            <w:r w:rsidRPr="007C1DB7">
              <w:rPr>
                <w:szCs w:val="20"/>
                <w:lang w:val="en-US"/>
              </w:rPr>
              <w:t>Long UL-part of a slot can be used for transmission of PUCCH in long-duration.</w:t>
            </w:r>
          </w:p>
          <w:p w:rsidR="00BB6BA7" w:rsidRPr="002C0779" w:rsidRDefault="00BB6BA7" w:rsidP="00BB6BA7">
            <w:pPr>
              <w:pStyle w:val="a4"/>
              <w:numPr>
                <w:ilvl w:val="2"/>
                <w:numId w:val="13"/>
              </w:numPr>
              <w:ind w:leftChars="0"/>
              <w:jc w:val="both"/>
              <w:rPr>
                <w:szCs w:val="20"/>
                <w:lang w:val="en-US"/>
              </w:rPr>
            </w:pPr>
            <w:r w:rsidRPr="00901257">
              <w:rPr>
                <w:rFonts w:eastAsia="MS Mincho" w:hint="eastAsia"/>
                <w:szCs w:val="20"/>
                <w:lang w:val="en-US" w:eastAsia="ja-JP"/>
              </w:rPr>
              <w:t>i</w:t>
            </w:r>
            <w:r w:rsidRPr="007C1DB7">
              <w:rPr>
                <w:szCs w:val="20"/>
                <w:lang w:val="en-US"/>
              </w:rPr>
              <w:t>.e., PUCCH in long-duration is supported for both UL-only slot and a slot with the number of uplink symbols greater than X (X &gt;= 2).</w:t>
            </w:r>
          </w:p>
          <w:p w:rsidR="00BB6BA7" w:rsidRPr="007C1DB7" w:rsidRDefault="00BB6BA7" w:rsidP="00BB6BA7">
            <w:pPr>
              <w:pStyle w:val="a4"/>
              <w:numPr>
                <w:ilvl w:val="3"/>
                <w:numId w:val="13"/>
              </w:numPr>
              <w:ind w:leftChars="0"/>
              <w:jc w:val="both"/>
              <w:rPr>
                <w:szCs w:val="20"/>
                <w:lang w:val="en-US"/>
              </w:rPr>
            </w:pPr>
            <w:r w:rsidRPr="00901257">
              <w:rPr>
                <w:rFonts w:eastAsia="MS Mincho" w:hint="eastAsia"/>
                <w:szCs w:val="20"/>
                <w:lang w:val="en-US" w:eastAsia="ja-JP"/>
              </w:rPr>
              <w:t>FFS exact value of X</w:t>
            </w:r>
          </w:p>
          <w:p w:rsidR="00BB6BA7" w:rsidRPr="007C1DB7" w:rsidRDefault="00BB6BA7" w:rsidP="00BB6BA7">
            <w:pPr>
              <w:pStyle w:val="a4"/>
              <w:numPr>
                <w:ilvl w:val="1"/>
                <w:numId w:val="13"/>
              </w:numPr>
              <w:ind w:leftChars="0"/>
              <w:jc w:val="both"/>
              <w:rPr>
                <w:szCs w:val="20"/>
                <w:lang w:val="en-US"/>
              </w:rPr>
            </w:pPr>
            <w:r w:rsidRPr="007C1DB7">
              <w:rPr>
                <w:szCs w:val="20"/>
                <w:lang w:val="en-US"/>
              </w:rPr>
              <w:t>In addition to simultaneous PUCCH-PUSCH transmission, UCI on PUSCH is supported.</w:t>
            </w:r>
          </w:p>
          <w:p w:rsidR="00BB6BA7" w:rsidRPr="00BB6BA7" w:rsidRDefault="00BB6BA7" w:rsidP="00BB6BA7">
            <w:pPr>
              <w:pStyle w:val="a4"/>
              <w:numPr>
                <w:ilvl w:val="1"/>
                <w:numId w:val="13"/>
              </w:numPr>
              <w:ind w:leftChars="0"/>
              <w:jc w:val="both"/>
              <w:rPr>
                <w:lang w:val="en-US" w:eastAsia="ko-KR"/>
              </w:rPr>
            </w:pPr>
            <w:r w:rsidRPr="007C1DB7">
              <w:rPr>
                <w:szCs w:val="20"/>
                <w:lang w:val="en-US"/>
              </w:rPr>
              <w:t>Intra-</w:t>
            </w:r>
            <w:r w:rsidRPr="00BA7C2D">
              <w:rPr>
                <w:rFonts w:eastAsia="MS Mincho" w:hint="eastAsia"/>
                <w:szCs w:val="20"/>
                <w:lang w:val="en-US" w:eastAsia="ja-JP"/>
              </w:rPr>
              <w:t>slot</w:t>
            </w:r>
            <w:r w:rsidRPr="007C1DB7">
              <w:rPr>
                <w:szCs w:val="20"/>
                <w:lang w:val="en-US"/>
              </w:rPr>
              <w:t xml:space="preserve"> frequency-hopping is supported</w:t>
            </w:r>
          </w:p>
        </w:tc>
      </w:tr>
    </w:tbl>
    <w:p w:rsidR="00BB6BA7" w:rsidRPr="00BB6BA7" w:rsidRDefault="00BB6BA7" w:rsidP="008F7B58">
      <w:pPr>
        <w:widowControl w:val="0"/>
        <w:autoSpaceDE w:val="0"/>
        <w:autoSpaceDN w:val="0"/>
        <w:spacing w:after="180" w:line="252" w:lineRule="auto"/>
        <w:ind w:firstLineChars="50" w:firstLine="100"/>
        <w:jc w:val="both"/>
        <w:rPr>
          <w:lang w:val="en-US" w:eastAsia="ko-KR"/>
        </w:rPr>
      </w:pPr>
    </w:p>
    <w:p w:rsidR="00740603" w:rsidRDefault="008F7B58" w:rsidP="008F7B58">
      <w:pPr>
        <w:widowControl w:val="0"/>
        <w:autoSpaceDE w:val="0"/>
        <w:autoSpaceDN w:val="0"/>
        <w:spacing w:after="180" w:line="252" w:lineRule="auto"/>
        <w:ind w:firstLineChars="50" w:firstLine="100"/>
        <w:jc w:val="both"/>
        <w:rPr>
          <w:lang w:eastAsia="ko-KR"/>
        </w:rPr>
      </w:pPr>
      <w:r>
        <w:rPr>
          <w:lang w:eastAsia="ko-KR"/>
        </w:rPr>
        <w:t>The UL duration of a slot can be changed in the dynamic TDD scenario. The long UL physical channel has to identify the precise duration within a slot. In the case of PUCCH repetition, the duration of PUCCH can be different for each slot. The serving gNB should indicate these durations, and there are a few alternatives to accomplish.</w:t>
      </w:r>
    </w:p>
    <w:p w:rsidR="008F7B58"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Alt 1: UE-specific DCI can carry UL duration.</w:t>
      </w:r>
    </w:p>
    <w:p w:rsidR="008F7B58" w:rsidRPr="001A1C80"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Alt 2: Group common (GC) DCI can carry UL duration.</w:t>
      </w:r>
    </w:p>
    <w:p w:rsidR="00F46F9E" w:rsidRDefault="008F7B58" w:rsidP="00F46F9E">
      <w:pPr>
        <w:widowControl w:val="0"/>
        <w:autoSpaceDE w:val="0"/>
        <w:autoSpaceDN w:val="0"/>
        <w:spacing w:after="180" w:line="252" w:lineRule="auto"/>
        <w:jc w:val="both"/>
        <w:rPr>
          <w:lang w:eastAsia="ko-KR"/>
        </w:rPr>
      </w:pPr>
      <w:r>
        <w:rPr>
          <w:rFonts w:hint="eastAsia"/>
          <w:lang w:eastAsia="ko-KR"/>
        </w:rPr>
        <w:t xml:space="preserve">In the Alt 1, the UE-specific DCI (either DL-related DCI or UL-related DCI) indicates the UL duration. </w:t>
      </w:r>
      <w:r>
        <w:rPr>
          <w:lang w:eastAsia="ko-KR"/>
        </w:rPr>
        <w:t xml:space="preserve">A UE can recognize the UL duration from the last received DCI. When UCI type is HARQ-ACK, the DL-DCI can indicate the UL duration at which the HARQ-ACK timing occurs. When UCI type is </w:t>
      </w:r>
      <w:r w:rsidR="00A17D76">
        <w:rPr>
          <w:lang w:eastAsia="ko-KR"/>
        </w:rPr>
        <w:t>aperiodic CSI, the UL-DCI can indicate UL duration at which the CSI report occurs. However, there are some cases without DCI and the Alt 1 may not be the unified solution.</w:t>
      </w:r>
    </w:p>
    <w:p w:rsidR="00A17D76" w:rsidRDefault="00A17D76" w:rsidP="00F46F9E">
      <w:pPr>
        <w:widowControl w:val="0"/>
        <w:autoSpaceDE w:val="0"/>
        <w:autoSpaceDN w:val="0"/>
        <w:spacing w:after="180" w:line="252" w:lineRule="auto"/>
        <w:jc w:val="both"/>
        <w:rPr>
          <w:lang w:eastAsia="ko-KR"/>
        </w:rPr>
      </w:pPr>
      <w:r>
        <w:rPr>
          <w:lang w:eastAsia="ko-KR"/>
        </w:rPr>
        <w:t>In the Alt 2, the GC DCI can indicate the SFI of one or more slots</w:t>
      </w:r>
      <w:r w:rsidR="00762595">
        <w:rPr>
          <w:lang w:eastAsia="ko-KR"/>
        </w:rPr>
        <w:t xml:space="preserve"> </w:t>
      </w:r>
      <w:r w:rsidR="00762595">
        <w:rPr>
          <w:rFonts w:hint="eastAsia"/>
          <w:lang w:eastAsia="ko-KR"/>
        </w:rPr>
        <w:t xml:space="preserve">because </w:t>
      </w:r>
      <w:r w:rsidR="00762595">
        <w:rPr>
          <w:lang w:eastAsia="ko-KR"/>
        </w:rPr>
        <w:t xml:space="preserve">the </w:t>
      </w:r>
      <w:r>
        <w:rPr>
          <w:lang w:eastAsia="ko-KR"/>
        </w:rPr>
        <w:t>SFI</w:t>
      </w:r>
      <w:r w:rsidR="00762595">
        <w:rPr>
          <w:lang w:eastAsia="ko-KR"/>
        </w:rPr>
        <w:t xml:space="preserve"> contains the UL duration. When UCI type is triggered by DCI, the UL duration of the slot where PUCCH transmits should be known prior to generate PUCCH. </w:t>
      </w:r>
      <w:r w:rsidR="00DC47C3">
        <w:rPr>
          <w:lang w:eastAsia="ko-KR"/>
        </w:rPr>
        <w:t xml:space="preserve">Even when UCI type is periodically reported, the UE can determine the UL duration. In addition, the Alt 2 can have less UE-specific DCI overhead </w:t>
      </w:r>
      <w:r w:rsidR="00C45F13">
        <w:rPr>
          <w:lang w:eastAsia="ko-KR"/>
        </w:rPr>
        <w:t>when it comes to the PUCCH repetition.</w:t>
      </w:r>
      <w:r w:rsidR="0007248C">
        <w:rPr>
          <w:lang w:eastAsia="ko-KR"/>
        </w:rPr>
        <w:t xml:space="preserve"> The detailed GC DCI should be discussed in the DL control session.</w:t>
      </w:r>
    </w:p>
    <w:p w:rsidR="0007248C" w:rsidRDefault="0007248C" w:rsidP="00F46F9E">
      <w:pPr>
        <w:widowControl w:val="0"/>
        <w:autoSpaceDE w:val="0"/>
        <w:autoSpaceDN w:val="0"/>
        <w:spacing w:after="180" w:line="252" w:lineRule="auto"/>
        <w:jc w:val="both"/>
        <w:rPr>
          <w:b/>
          <w:lang w:eastAsia="ko-KR"/>
        </w:rPr>
      </w:pPr>
      <w:bookmarkStart w:id="13" w:name="_Ref485221894"/>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0000C0">
        <w:rPr>
          <w:b/>
          <w:noProof/>
        </w:rPr>
        <w:t>5</w:t>
      </w:r>
      <w:r w:rsidRPr="001A1C80">
        <w:rPr>
          <w:b/>
        </w:rPr>
        <w:fldChar w:fldCharType="end"/>
      </w:r>
      <w:r w:rsidRPr="001A1C80">
        <w:rPr>
          <w:b/>
          <w:lang w:eastAsia="ko-KR"/>
        </w:rPr>
        <w:t xml:space="preserve">: </w:t>
      </w:r>
      <w:r w:rsidR="00AC02D8">
        <w:rPr>
          <w:b/>
          <w:lang w:eastAsia="ko-KR"/>
        </w:rPr>
        <w:t>T</w:t>
      </w:r>
      <w:r>
        <w:rPr>
          <w:b/>
          <w:lang w:eastAsia="ko-KR"/>
        </w:rPr>
        <w:t>he Alt 2 (GC DCI)</w:t>
      </w:r>
      <w:r w:rsidR="007F0CC9">
        <w:rPr>
          <w:b/>
          <w:lang w:eastAsia="ko-KR"/>
        </w:rPr>
        <w:t xml:space="preserve"> </w:t>
      </w:r>
      <w:r w:rsidR="00AC02D8">
        <w:rPr>
          <w:b/>
          <w:lang w:eastAsia="ko-KR"/>
        </w:rPr>
        <w:t>can indicate</w:t>
      </w:r>
      <w:r w:rsidR="007F0CC9">
        <w:rPr>
          <w:b/>
          <w:lang w:eastAsia="ko-KR"/>
        </w:rPr>
        <w:t xml:space="preserve"> </w:t>
      </w:r>
      <w:r w:rsidR="0069166F">
        <w:rPr>
          <w:b/>
          <w:lang w:eastAsia="ko-KR"/>
        </w:rPr>
        <w:t>PUCCH duration</w:t>
      </w:r>
      <w:r w:rsidR="007F0CC9">
        <w:rPr>
          <w:b/>
          <w:lang w:eastAsia="ko-KR"/>
        </w:rPr>
        <w:t xml:space="preserve"> in the dynamic TDD scenario.</w:t>
      </w:r>
      <w:bookmarkEnd w:id="13"/>
    </w:p>
    <w:p w:rsidR="00E232BE" w:rsidRPr="0019600D" w:rsidRDefault="00E232BE" w:rsidP="004869F0">
      <w:pPr>
        <w:pStyle w:val="1"/>
        <w:numPr>
          <w:ilvl w:val="0"/>
          <w:numId w:val="1"/>
        </w:numPr>
      </w:pPr>
      <w:bookmarkStart w:id="14" w:name="OLE_LINK33"/>
      <w:bookmarkStart w:id="15" w:name="OLE_LINK34"/>
      <w:bookmarkEnd w:id="1"/>
      <w:bookmarkEnd w:id="2"/>
      <w:bookmarkEnd w:id="3"/>
      <w:bookmarkEnd w:id="4"/>
      <w:bookmarkEnd w:id="5"/>
      <w:bookmarkEnd w:id="8"/>
      <w:bookmarkEnd w:id="9"/>
      <w:bookmarkEnd w:id="10"/>
      <w:r w:rsidRPr="0019600D">
        <w:t>Conclusion</w:t>
      </w:r>
    </w:p>
    <w:bookmarkEnd w:id="14"/>
    <w:bookmarkEnd w:id="15"/>
    <w:p w:rsidR="004A3D5C" w:rsidRPr="004A3D5C" w:rsidRDefault="004A3D5C" w:rsidP="005C3F1C">
      <w:pPr>
        <w:widowControl w:val="0"/>
        <w:autoSpaceDE w:val="0"/>
        <w:autoSpaceDN w:val="0"/>
        <w:spacing w:after="180" w:line="252" w:lineRule="auto"/>
        <w:jc w:val="both"/>
        <w:rPr>
          <w:lang w:eastAsia="ko-KR"/>
        </w:rPr>
      </w:pPr>
      <w:r w:rsidRPr="004A3D5C">
        <w:rPr>
          <w:lang w:eastAsia="ko-KR"/>
        </w:rPr>
        <w:t>In this contribution, we made the following proposals.</w:t>
      </w:r>
    </w:p>
    <w:p w:rsidR="004143DC" w:rsidRPr="004143DC" w:rsidRDefault="004143DC" w:rsidP="004869F0">
      <w:pPr>
        <w:widowControl w:val="0"/>
        <w:autoSpaceDE w:val="0"/>
        <w:autoSpaceDN w:val="0"/>
        <w:spacing w:after="180" w:line="252" w:lineRule="auto"/>
        <w:jc w:val="both"/>
        <w:rPr>
          <w:lang w:eastAsia="ko-KR"/>
        </w:rPr>
      </w:pPr>
      <w:r w:rsidRPr="004143DC">
        <w:rPr>
          <w:lang w:eastAsia="ko-KR"/>
        </w:rPr>
        <w:lastRenderedPageBreak/>
        <w:fldChar w:fldCharType="begin"/>
      </w:r>
      <w:r w:rsidRPr="004143DC">
        <w:rPr>
          <w:lang w:eastAsia="ko-KR"/>
        </w:rPr>
        <w:instrText xml:space="preserve"> REF _Ref490238371 \h  \* MERGEFORMAT </w:instrText>
      </w:r>
      <w:r w:rsidRPr="004143DC">
        <w:rPr>
          <w:lang w:eastAsia="ko-KR"/>
        </w:rPr>
      </w:r>
      <w:r w:rsidRPr="004143DC">
        <w:rPr>
          <w:lang w:eastAsia="ko-KR"/>
        </w:rPr>
        <w:fldChar w:fldCharType="separate"/>
      </w:r>
      <w:r w:rsidR="000000C0" w:rsidRPr="000000C0">
        <w:t xml:space="preserve">Proposal </w:t>
      </w:r>
      <w:r w:rsidR="000000C0" w:rsidRPr="000000C0">
        <w:rPr>
          <w:noProof/>
        </w:rPr>
        <w:t>1</w:t>
      </w:r>
      <w:r w:rsidR="000000C0" w:rsidRPr="000000C0">
        <w:rPr>
          <w:lang w:eastAsia="ko-KR"/>
        </w:rPr>
        <w:t>: PUCCH carrying 3 bits or more can be repeated.</w:t>
      </w:r>
      <w:r w:rsidRPr="004143DC">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_Ref485221889 \h  \* MERGEFORMAT </w:instrText>
      </w:r>
      <w:r>
        <w:rPr>
          <w:lang w:eastAsia="ko-KR"/>
        </w:rPr>
      </w:r>
      <w:r>
        <w:rPr>
          <w:lang w:eastAsia="ko-KR"/>
        </w:rPr>
        <w:fldChar w:fldCharType="separate"/>
      </w:r>
      <w:r w:rsidR="000000C0" w:rsidRPr="000000C0">
        <w:rPr>
          <w:lang w:eastAsia="ko-KR"/>
        </w:rPr>
        <w:t>Proposal 2: PUCCH repetition is applied regardless of UCI types.</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_Ref485221891 \h  \* MERGEFORMAT </w:instrText>
      </w:r>
      <w:r>
        <w:rPr>
          <w:lang w:eastAsia="ko-KR"/>
        </w:rPr>
      </w:r>
      <w:r>
        <w:rPr>
          <w:lang w:eastAsia="ko-KR"/>
        </w:rPr>
        <w:fldChar w:fldCharType="separate"/>
      </w:r>
      <w:r w:rsidR="000000C0" w:rsidRPr="000000C0">
        <w:rPr>
          <w:lang w:eastAsia="ko-KR"/>
        </w:rPr>
        <w:t>Proposal 3: Study further to allow to have different redundancy version for each PUCCH transmission.</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_Ref485221892 \h  \* MERGEFORMAT </w:instrText>
      </w:r>
      <w:r>
        <w:rPr>
          <w:lang w:eastAsia="ko-KR"/>
        </w:rPr>
      </w:r>
      <w:r>
        <w:rPr>
          <w:lang w:eastAsia="ko-KR"/>
        </w:rPr>
        <w:fldChar w:fldCharType="separate"/>
      </w:r>
      <w:r w:rsidR="000000C0" w:rsidRPr="000000C0">
        <w:rPr>
          <w:lang w:eastAsia="ko-KR"/>
        </w:rPr>
        <w:t>Proposal 4: Study furthe</w:t>
      </w:r>
      <w:bookmarkStart w:id="16" w:name="_GoBack"/>
      <w:bookmarkEnd w:id="16"/>
      <w:r w:rsidR="000000C0" w:rsidRPr="000000C0">
        <w:rPr>
          <w:lang w:eastAsia="ko-KR"/>
        </w:rPr>
        <w:t xml:space="preserve">r to allow </w:t>
      </w:r>
      <w:r w:rsidR="000000C0" w:rsidRPr="000000C0">
        <w:rPr>
          <w:rFonts w:hint="eastAsia"/>
          <w:lang w:eastAsia="ko-KR"/>
        </w:rPr>
        <w:t xml:space="preserve">schedule </w:t>
      </w:r>
      <w:r w:rsidR="000000C0" w:rsidRPr="000000C0">
        <w:rPr>
          <w:lang w:eastAsia="ko-KR"/>
        </w:rPr>
        <w:t>PDSCH before PUCCH repetition ends.</w:t>
      </w:r>
      <w:r>
        <w:rPr>
          <w:lang w:eastAsia="ko-KR"/>
        </w:rPr>
        <w:fldChar w:fldCharType="end"/>
      </w:r>
    </w:p>
    <w:p w:rsidR="004869F0" w:rsidRPr="006E557D" w:rsidRDefault="004869F0" w:rsidP="004869F0">
      <w:pPr>
        <w:widowControl w:val="0"/>
        <w:autoSpaceDE w:val="0"/>
        <w:autoSpaceDN w:val="0"/>
        <w:spacing w:after="180" w:line="252" w:lineRule="auto"/>
        <w:jc w:val="both"/>
        <w:rPr>
          <w:lang w:eastAsia="ko-KR"/>
        </w:rPr>
      </w:pPr>
      <w:r w:rsidRPr="006E557D">
        <w:rPr>
          <w:lang w:eastAsia="ko-KR"/>
        </w:rPr>
        <w:fldChar w:fldCharType="begin"/>
      </w:r>
      <w:r w:rsidRPr="006E557D">
        <w:rPr>
          <w:lang w:eastAsia="ko-KR"/>
        </w:rPr>
        <w:instrText xml:space="preserve"> REF _Ref485221894 \h  \* MERGEFORMAT </w:instrText>
      </w:r>
      <w:r w:rsidRPr="006E557D">
        <w:rPr>
          <w:lang w:eastAsia="ko-KR"/>
        </w:rPr>
      </w:r>
      <w:r w:rsidRPr="006E557D">
        <w:rPr>
          <w:lang w:eastAsia="ko-KR"/>
        </w:rPr>
        <w:fldChar w:fldCharType="separate"/>
      </w:r>
      <w:r w:rsidR="000000C0" w:rsidRPr="000000C0">
        <w:rPr>
          <w:lang w:eastAsia="ko-KR"/>
        </w:rPr>
        <w:t>Proposal 5: The Alt 2 (GC DCI) can indicate PUCCH duration in the dynamic TDD scenario.</w:t>
      </w:r>
      <w:r w:rsidRPr="006E557D">
        <w:rPr>
          <w:lang w:eastAsia="ko-KR"/>
        </w:rPr>
        <w:fldChar w:fldCharType="end"/>
      </w:r>
    </w:p>
    <w:sectPr w:rsidR="004869F0" w:rsidRPr="006E557D">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E1B" w:rsidRDefault="002C3E1B">
      <w:r>
        <w:separator/>
      </w:r>
    </w:p>
  </w:endnote>
  <w:endnote w:type="continuationSeparator" w:id="0">
    <w:p w:rsidR="002C3E1B" w:rsidRDefault="002C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282916" w:rsidRDefault="002E78D7">
            <w:pPr>
              <w:pStyle w:val="a7"/>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0000C0">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0000C0">
              <w:rPr>
                <w:b/>
                <w:bCs/>
                <w:noProof/>
              </w:rPr>
              <w:t>3</w:t>
            </w:r>
            <w:r>
              <w:rPr>
                <w:b/>
                <w:bCs/>
                <w:sz w:val="24"/>
              </w:rPr>
              <w:fldChar w:fldCharType="end"/>
            </w:r>
          </w:p>
        </w:sdtContent>
      </w:sdt>
    </w:sdtContent>
  </w:sdt>
  <w:p w:rsidR="00282916" w:rsidRDefault="002C3E1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E1B" w:rsidRDefault="002C3E1B">
      <w:r>
        <w:separator/>
      </w:r>
    </w:p>
  </w:footnote>
  <w:footnote w:type="continuationSeparator" w:id="0">
    <w:p w:rsidR="002C3E1B" w:rsidRDefault="002C3E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54C"/>
    <w:multiLevelType w:val="hybridMultilevel"/>
    <w:tmpl w:val="19787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85050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2A7A0C"/>
    <w:multiLevelType w:val="hybridMultilevel"/>
    <w:tmpl w:val="C478EB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142A6"/>
    <w:multiLevelType w:val="hybridMultilevel"/>
    <w:tmpl w:val="451A5120"/>
    <w:lvl w:ilvl="0" w:tplc="7DC2F9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49727D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5FC7F0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835C7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71F5D3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82A6C62"/>
    <w:multiLevelType w:val="hybridMultilevel"/>
    <w:tmpl w:val="781E8048"/>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8"/>
  </w:num>
  <w:num w:numId="2">
    <w:abstractNumId w:val="1"/>
  </w:num>
  <w:num w:numId="3">
    <w:abstractNumId w:val="2"/>
  </w:num>
  <w:num w:numId="4">
    <w:abstractNumId w:val="3"/>
  </w:num>
  <w:num w:numId="5">
    <w:abstractNumId w:val="0"/>
  </w:num>
  <w:num w:numId="6">
    <w:abstractNumId w:val="7"/>
  </w:num>
  <w:num w:numId="7">
    <w:abstractNumId w:val="6"/>
  </w:num>
  <w:num w:numId="8">
    <w:abstractNumId w:val="4"/>
  </w:num>
  <w:num w:numId="9">
    <w:abstractNumId w:val="9"/>
  </w:num>
  <w:num w:numId="10">
    <w:abstractNumId w:val="13"/>
  </w:num>
  <w:num w:numId="11">
    <w:abstractNumId w:val="12"/>
  </w:num>
  <w:num w:numId="12">
    <w:abstractNumId w:val="11"/>
  </w:num>
  <w:num w:numId="13">
    <w:abstractNumId w:val="5"/>
  </w:num>
  <w:num w:numId="14">
    <w:abstractNumId w:val="10"/>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2BE"/>
    <w:rsid w:val="000000C0"/>
    <w:rsid w:val="000013D2"/>
    <w:rsid w:val="0001237A"/>
    <w:rsid w:val="00021B18"/>
    <w:rsid w:val="0003778D"/>
    <w:rsid w:val="0007248C"/>
    <w:rsid w:val="000A6ADC"/>
    <w:rsid w:val="000C4D2E"/>
    <w:rsid w:val="000E5600"/>
    <w:rsid w:val="000F5031"/>
    <w:rsid w:val="00104300"/>
    <w:rsid w:val="00155B9F"/>
    <w:rsid w:val="0016061F"/>
    <w:rsid w:val="00161FAD"/>
    <w:rsid w:val="0016423E"/>
    <w:rsid w:val="00194216"/>
    <w:rsid w:val="0019600D"/>
    <w:rsid w:val="001A1C80"/>
    <w:rsid w:val="0020021F"/>
    <w:rsid w:val="00203A56"/>
    <w:rsid w:val="00207FA1"/>
    <w:rsid w:val="00212AC0"/>
    <w:rsid w:val="00212D2D"/>
    <w:rsid w:val="00216032"/>
    <w:rsid w:val="00223CB6"/>
    <w:rsid w:val="0023747D"/>
    <w:rsid w:val="00244350"/>
    <w:rsid w:val="00254C4B"/>
    <w:rsid w:val="00270F7A"/>
    <w:rsid w:val="002C3E1B"/>
    <w:rsid w:val="002E0331"/>
    <w:rsid w:val="002E78D7"/>
    <w:rsid w:val="002F3166"/>
    <w:rsid w:val="003866C9"/>
    <w:rsid w:val="003958EE"/>
    <w:rsid w:val="003A39FE"/>
    <w:rsid w:val="003C1893"/>
    <w:rsid w:val="003F09F6"/>
    <w:rsid w:val="003F0B59"/>
    <w:rsid w:val="00411D18"/>
    <w:rsid w:val="004143DC"/>
    <w:rsid w:val="00445662"/>
    <w:rsid w:val="00456496"/>
    <w:rsid w:val="00477434"/>
    <w:rsid w:val="004869F0"/>
    <w:rsid w:val="004A3D5C"/>
    <w:rsid w:val="004A5D97"/>
    <w:rsid w:val="004B2D0A"/>
    <w:rsid w:val="004C1E65"/>
    <w:rsid w:val="00502330"/>
    <w:rsid w:val="00541509"/>
    <w:rsid w:val="005644A4"/>
    <w:rsid w:val="00576315"/>
    <w:rsid w:val="005C01C1"/>
    <w:rsid w:val="005C3F1C"/>
    <w:rsid w:val="005E3673"/>
    <w:rsid w:val="006356BA"/>
    <w:rsid w:val="006551B0"/>
    <w:rsid w:val="00656E1C"/>
    <w:rsid w:val="00663334"/>
    <w:rsid w:val="00677BF5"/>
    <w:rsid w:val="006805B8"/>
    <w:rsid w:val="00683375"/>
    <w:rsid w:val="0069166F"/>
    <w:rsid w:val="006A0761"/>
    <w:rsid w:val="006D4F8D"/>
    <w:rsid w:val="006E557D"/>
    <w:rsid w:val="006E7D88"/>
    <w:rsid w:val="006F0D1C"/>
    <w:rsid w:val="00721ECB"/>
    <w:rsid w:val="0073395F"/>
    <w:rsid w:val="00740603"/>
    <w:rsid w:val="00747562"/>
    <w:rsid w:val="007475BB"/>
    <w:rsid w:val="00762595"/>
    <w:rsid w:val="007912E8"/>
    <w:rsid w:val="007E44E9"/>
    <w:rsid w:val="007F0CC9"/>
    <w:rsid w:val="00802F26"/>
    <w:rsid w:val="00810262"/>
    <w:rsid w:val="00814225"/>
    <w:rsid w:val="0083527C"/>
    <w:rsid w:val="008532C1"/>
    <w:rsid w:val="008571FD"/>
    <w:rsid w:val="00857625"/>
    <w:rsid w:val="00893CF5"/>
    <w:rsid w:val="008C7EA7"/>
    <w:rsid w:val="008F2CB4"/>
    <w:rsid w:val="008F3426"/>
    <w:rsid w:val="008F7B58"/>
    <w:rsid w:val="009338AB"/>
    <w:rsid w:val="00956CD0"/>
    <w:rsid w:val="00964E3B"/>
    <w:rsid w:val="009D4A46"/>
    <w:rsid w:val="009E1122"/>
    <w:rsid w:val="00A15A57"/>
    <w:rsid w:val="00A17BEB"/>
    <w:rsid w:val="00A17D76"/>
    <w:rsid w:val="00A822D7"/>
    <w:rsid w:val="00A93942"/>
    <w:rsid w:val="00AA4260"/>
    <w:rsid w:val="00AC02D8"/>
    <w:rsid w:val="00B10CC3"/>
    <w:rsid w:val="00B24D3D"/>
    <w:rsid w:val="00B55CEB"/>
    <w:rsid w:val="00B710E2"/>
    <w:rsid w:val="00B74CEF"/>
    <w:rsid w:val="00B77883"/>
    <w:rsid w:val="00BA359E"/>
    <w:rsid w:val="00BA4702"/>
    <w:rsid w:val="00BB6BA7"/>
    <w:rsid w:val="00BB7835"/>
    <w:rsid w:val="00C23BD9"/>
    <w:rsid w:val="00C4119A"/>
    <w:rsid w:val="00C45F13"/>
    <w:rsid w:val="00C53927"/>
    <w:rsid w:val="00C67668"/>
    <w:rsid w:val="00C7628A"/>
    <w:rsid w:val="00CA5985"/>
    <w:rsid w:val="00CB749D"/>
    <w:rsid w:val="00CC04A1"/>
    <w:rsid w:val="00CD2B6C"/>
    <w:rsid w:val="00CD6BCE"/>
    <w:rsid w:val="00D0632F"/>
    <w:rsid w:val="00D07AFE"/>
    <w:rsid w:val="00D11002"/>
    <w:rsid w:val="00D4078B"/>
    <w:rsid w:val="00D82665"/>
    <w:rsid w:val="00DA7C6E"/>
    <w:rsid w:val="00DC47C3"/>
    <w:rsid w:val="00DD701C"/>
    <w:rsid w:val="00E1113F"/>
    <w:rsid w:val="00E232BE"/>
    <w:rsid w:val="00E31083"/>
    <w:rsid w:val="00E364F2"/>
    <w:rsid w:val="00E5004F"/>
    <w:rsid w:val="00E54785"/>
    <w:rsid w:val="00E5649A"/>
    <w:rsid w:val="00E5732E"/>
    <w:rsid w:val="00EB369F"/>
    <w:rsid w:val="00ED3C89"/>
    <w:rsid w:val="00F12911"/>
    <w:rsid w:val="00F161E1"/>
    <w:rsid w:val="00F34097"/>
    <w:rsid w:val="00F36183"/>
    <w:rsid w:val="00F46F9E"/>
    <w:rsid w:val="00F74936"/>
    <w:rsid w:val="00FA71E5"/>
    <w:rsid w:val="00FC201E"/>
    <w:rsid w:val="00FD2212"/>
    <w:rsid w:val="00FE439C"/>
    <w:rsid w:val="00FF22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65057"/>
  <w15:chartTrackingRefBased/>
  <w15:docId w15:val="{CB0BB2CB-67E8-4BB5-B271-7364550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CEB"/>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E232BE"/>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E232BE"/>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E232BE"/>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E232BE"/>
    <w:pPr>
      <w:tabs>
        <w:tab w:val="center" w:pos="4536"/>
        <w:tab w:val="right" w:pos="9072"/>
      </w:tabs>
    </w:pPr>
    <w:rPr>
      <w:rFonts w:cs="Times"/>
      <w:kern w:val="2"/>
    </w:rPr>
  </w:style>
  <w:style w:type="character" w:customStyle="1" w:styleId="Char1">
    <w:name w:val="머리글 Char1"/>
    <w:basedOn w:val="a0"/>
    <w:uiPriority w:val="99"/>
    <w:semiHidden/>
    <w:rsid w:val="00E232BE"/>
    <w:rPr>
      <w:rFonts w:ascii="Times" w:eastAsia="바탕" w:hAnsi="Times" w:cs="Times New Roman"/>
      <w:kern w:val="0"/>
      <w:szCs w:val="24"/>
      <w:lang w:val="en-GB" w:eastAsia="en-US"/>
    </w:rPr>
  </w:style>
  <w:style w:type="paragraph" w:styleId="a4">
    <w:name w:val="List Paragraph"/>
    <w:basedOn w:val="a"/>
    <w:link w:val="Char0"/>
    <w:uiPriority w:val="34"/>
    <w:qFormat/>
    <w:rsid w:val="00E232BE"/>
    <w:pPr>
      <w:ind w:leftChars="400" w:left="800"/>
    </w:pPr>
  </w:style>
  <w:style w:type="table" w:styleId="a5">
    <w:name w:val="Table Grid"/>
    <w:basedOn w:val="a1"/>
    <w:rsid w:val="00E232BE"/>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E232BE"/>
    <w:rPr>
      <w:b/>
      <w:bCs/>
      <w:szCs w:val="20"/>
    </w:rPr>
  </w:style>
  <w:style w:type="paragraph" w:styleId="a7">
    <w:name w:val="footer"/>
    <w:basedOn w:val="a"/>
    <w:link w:val="Char2"/>
    <w:uiPriority w:val="99"/>
    <w:unhideWhenUsed/>
    <w:rsid w:val="00E232BE"/>
    <w:pPr>
      <w:tabs>
        <w:tab w:val="center" w:pos="4513"/>
        <w:tab w:val="right" w:pos="9026"/>
      </w:tabs>
      <w:snapToGrid w:val="0"/>
    </w:pPr>
  </w:style>
  <w:style w:type="character" w:customStyle="1" w:styleId="Char2">
    <w:name w:val="바닥글 Char"/>
    <w:basedOn w:val="a0"/>
    <w:link w:val="a7"/>
    <w:uiPriority w:val="99"/>
    <w:rsid w:val="00E232BE"/>
    <w:rPr>
      <w:rFonts w:ascii="Times" w:eastAsia="바탕" w:hAnsi="Times" w:cs="Times New Roman"/>
      <w:kern w:val="0"/>
      <w:szCs w:val="24"/>
      <w:lang w:val="en-GB" w:eastAsia="en-US"/>
    </w:rPr>
  </w:style>
  <w:style w:type="character" w:customStyle="1" w:styleId="Char0">
    <w:name w:val="목록 단락 Char"/>
    <w:link w:val="a4"/>
    <w:uiPriority w:val="34"/>
    <w:rsid w:val="00E232BE"/>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8F3C6-BDCA-44B9-858E-9CC9B370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1041</Words>
  <Characters>5934</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14</cp:revision>
  <dcterms:created xsi:type="dcterms:W3CDTF">2017-08-08T02:38:00Z</dcterms:created>
  <dcterms:modified xsi:type="dcterms:W3CDTF">2017-08-11T15:12:00Z</dcterms:modified>
</cp:coreProperties>
</file>